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E6" w:rsidRPr="00F510F4" w:rsidRDefault="001B57E6" w:rsidP="001B57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Erklärung zu einer </w:t>
      </w:r>
      <w:r w:rsidR="003948A0">
        <w:rPr>
          <w:b/>
          <w:sz w:val="40"/>
          <w:szCs w:val="40"/>
        </w:rPr>
        <w:t>Elternbürgschaft / Mietbürgschaft</w:t>
      </w:r>
    </w:p>
    <w:p w:rsidR="001B57E6" w:rsidRPr="00F510F4" w:rsidRDefault="001B57E6" w:rsidP="001B57E6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1B57E6" w:rsidRPr="00F510F4" w:rsidTr="00664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4C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E04D0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EC" w:rsidRPr="00F510F4" w:rsidTr="00376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D7BEC" w:rsidRDefault="00781463" w:rsidP="001D7BE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der Mietwohnung</w:t>
            </w:r>
          </w:p>
          <w:p w:rsidR="00781463" w:rsidRPr="00781463" w:rsidRDefault="00781463" w:rsidP="001D7BE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81463">
              <w:rPr>
                <w:rFonts w:ascii="Arial" w:hAnsi="Arial" w:cs="Arial"/>
                <w:b w:val="0"/>
                <w:sz w:val="18"/>
                <w:szCs w:val="24"/>
              </w:rPr>
              <w:t>(Gegenstand der Bürgschaft)</w:t>
            </w:r>
          </w:p>
        </w:tc>
        <w:tc>
          <w:tcPr>
            <w:tcW w:w="6237" w:type="dxa"/>
            <w:gridSpan w:val="4"/>
          </w:tcPr>
          <w:p w:rsidR="001D7BEC" w:rsidRPr="00F510F4" w:rsidRDefault="001D7BEC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37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6237" w:type="dxa"/>
            <w:gridSpan w:val="4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3C4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4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E6" w:rsidRPr="00F510F4" w:rsidRDefault="001B57E6" w:rsidP="001B57E6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57E6" w:rsidRPr="00F510F4" w:rsidRDefault="001B57E6" w:rsidP="001B57E6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6237"/>
      </w:tblGrid>
      <w:tr w:rsidR="00E04D0A" w:rsidRPr="00F510F4" w:rsidTr="000E1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5C279B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Bürge / Bürgin</w:t>
            </w:r>
          </w:p>
        </w:tc>
        <w:tc>
          <w:tcPr>
            <w:tcW w:w="6237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22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6237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D12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Geburtsdatum:</w:t>
            </w:r>
          </w:p>
        </w:tc>
        <w:tc>
          <w:tcPr>
            <w:tcW w:w="6237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FE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66410B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Geburtsort:</w:t>
            </w:r>
          </w:p>
        </w:tc>
        <w:tc>
          <w:tcPr>
            <w:tcW w:w="6237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EC" w:rsidRPr="00F510F4" w:rsidTr="00FE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D7BEC" w:rsidRPr="001D7BEC" w:rsidRDefault="001D7BEC" w:rsidP="0066410B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BEC">
              <w:rPr>
                <w:rFonts w:ascii="Arial" w:hAnsi="Arial" w:cs="Arial"/>
                <w:b w:val="0"/>
                <w:sz w:val="24"/>
                <w:szCs w:val="24"/>
              </w:rPr>
              <w:t>Personalausweis-Nr.:</w:t>
            </w:r>
          </w:p>
        </w:tc>
        <w:tc>
          <w:tcPr>
            <w:tcW w:w="6237" w:type="dxa"/>
          </w:tcPr>
          <w:p w:rsidR="001D7BEC" w:rsidRPr="00F510F4" w:rsidRDefault="001D7BEC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E6" w:rsidRPr="00F510F4" w:rsidRDefault="001B57E6" w:rsidP="001B5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7E6" w:rsidRPr="0078490D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781463" w:rsidRDefault="00781463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81463">
        <w:rPr>
          <w:rFonts w:asciiTheme="minorHAnsi" w:hAnsiTheme="minorHAnsi" w:cstheme="minorHAnsi"/>
        </w:rPr>
        <w:t>für den unten genannten Mieter</w:t>
      </w:r>
      <w:r>
        <w:rPr>
          <w:rFonts w:asciiTheme="minorHAnsi" w:hAnsiTheme="minorHAnsi" w:cstheme="minorHAnsi"/>
        </w:rPr>
        <w:t xml:space="preserve"> übernehme ich</w:t>
      </w:r>
      <w:r w:rsidR="003948A0">
        <w:rPr>
          <w:rFonts w:asciiTheme="minorHAnsi" w:hAnsiTheme="minorHAnsi" w:cstheme="minorHAnsi"/>
        </w:rPr>
        <w:t xml:space="preserve"> als Elternteil</w:t>
      </w:r>
      <w:r>
        <w:rPr>
          <w:rFonts w:asciiTheme="minorHAnsi" w:hAnsiTheme="minorHAnsi" w:cstheme="minorHAnsi"/>
        </w:rPr>
        <w:t>, der oben namentliche genannte Bürge</w:t>
      </w:r>
      <w:r w:rsidRPr="00781463">
        <w:rPr>
          <w:rFonts w:asciiTheme="minorHAnsi" w:hAnsiTheme="minorHAnsi" w:cstheme="minorHAnsi"/>
        </w:rPr>
        <w:t>, eine Bürgschaft für</w:t>
      </w:r>
      <w:r w:rsidR="00235033">
        <w:rPr>
          <w:rFonts w:asciiTheme="minorHAnsi" w:hAnsiTheme="minorHAnsi" w:cstheme="minorHAnsi"/>
        </w:rPr>
        <w:t xml:space="preserve"> die oben benannte Mietwohnung</w:t>
      </w:r>
      <w:r w:rsidRPr="00781463">
        <w:rPr>
          <w:rFonts w:asciiTheme="minorHAnsi" w:hAnsiTheme="minorHAnsi" w:cstheme="minorHAnsi"/>
        </w:rPr>
        <w:t xml:space="preserve">. </w:t>
      </w:r>
    </w:p>
    <w:p w:rsidR="00235033" w:rsidRDefault="00235033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81463" w:rsidRDefault="00235033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Kann </w:t>
      </w:r>
      <w:r w:rsidR="003948A0">
        <w:rPr>
          <w:rFonts w:asciiTheme="minorHAnsi" w:hAnsiTheme="minorHAnsi" w:cstheme="minorHAnsi"/>
        </w:rPr>
        <w:t xml:space="preserve">mein Kind bzw. </w:t>
      </w:r>
      <w:r>
        <w:rPr>
          <w:rFonts w:asciiTheme="minorHAnsi" w:hAnsiTheme="minorHAnsi" w:cstheme="minorHAnsi"/>
        </w:rPr>
        <w:t xml:space="preserve">der unten </w:t>
      </w:r>
      <w:r w:rsidR="00781463">
        <w:rPr>
          <w:rFonts w:asciiTheme="minorHAnsi" w:hAnsiTheme="minorHAnsi" w:cstheme="minorHAnsi"/>
        </w:rPr>
        <w:t>genannte Mieter</w:t>
      </w:r>
      <w:r w:rsidR="003948A0">
        <w:rPr>
          <w:rFonts w:asciiTheme="minorHAnsi" w:hAnsiTheme="minorHAnsi" w:cstheme="minorHAnsi"/>
        </w:rPr>
        <w:t>,</w:t>
      </w:r>
      <w:r w:rsidR="00781463">
        <w:rPr>
          <w:rFonts w:asciiTheme="minorHAnsi" w:hAnsiTheme="minorHAnsi" w:cstheme="minorHAnsi"/>
        </w:rPr>
        <w:t xml:space="preserve"> den vertraglichen Vereinbarungen des obigen Mietverhältnisses nicht</w:t>
      </w:r>
      <w:r w:rsidR="003948A0">
        <w:rPr>
          <w:rFonts w:asciiTheme="minorHAnsi" w:hAnsiTheme="minorHAnsi" w:cstheme="minorHAnsi"/>
        </w:rPr>
        <w:t xml:space="preserve"> sachgerecht und regelmäßig</w:t>
      </w:r>
      <w:r w:rsidR="00781463">
        <w:rPr>
          <w:rFonts w:asciiTheme="minorHAnsi" w:hAnsiTheme="minorHAnsi" w:cstheme="minorHAnsi"/>
        </w:rPr>
        <w:t xml:space="preserve"> nachkommen, dann verpflichte ich mich stellvertretend dazu, seine Verpflichtungen bis zu einer maximalen Höhe von ______</w:t>
      </w:r>
      <w:r w:rsidR="003948A0">
        <w:rPr>
          <w:rFonts w:asciiTheme="minorHAnsi" w:hAnsiTheme="minorHAnsi" w:cstheme="minorHAnsi"/>
        </w:rPr>
        <w:t>___</w:t>
      </w:r>
      <w:r w:rsidR="00781463">
        <w:rPr>
          <w:rFonts w:asciiTheme="minorHAnsi" w:hAnsiTheme="minorHAnsi" w:cstheme="minorHAnsi"/>
        </w:rPr>
        <w:t xml:space="preserve"> € also maximal drei Monatsnettokaltmieten, zu übernehmen. </w:t>
      </w:r>
    </w:p>
    <w:p w:rsidR="00781463" w:rsidRDefault="00781463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81463" w:rsidRDefault="00781463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Diese hiermit abgegebene Erklärung zur Mietbürgschaft wird mit der Beendigung </w:t>
      </w:r>
      <w:r w:rsidR="00235033">
        <w:rPr>
          <w:rFonts w:asciiTheme="minorHAnsi" w:hAnsiTheme="minorHAnsi" w:cstheme="minorHAnsi"/>
        </w:rPr>
        <w:t>des Mietverhältnisses unwirksam, ohne dass dies einer gesonderten Kündigung bedarf.</w:t>
      </w:r>
    </w:p>
    <w:p w:rsidR="00AB4055" w:rsidRDefault="00AB4055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B57E6" w:rsidRPr="007A0742" w:rsidRDefault="001B57E6" w:rsidP="001B57E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1B57E6" w:rsidRPr="00F510F4" w:rsidRDefault="001B57E6" w:rsidP="001B57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5C279B" w:rsidRPr="00F510F4" w:rsidTr="008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Mieter / Mieterin</w:t>
            </w:r>
          </w:p>
        </w:tc>
        <w:tc>
          <w:tcPr>
            <w:tcW w:w="6237" w:type="dxa"/>
            <w:gridSpan w:val="4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79B" w:rsidRPr="00F510F4" w:rsidTr="00646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6237" w:type="dxa"/>
            <w:gridSpan w:val="4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79B" w:rsidRPr="00F510F4" w:rsidTr="0070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Geburtsdatum:</w:t>
            </w:r>
          </w:p>
        </w:tc>
        <w:tc>
          <w:tcPr>
            <w:tcW w:w="6237" w:type="dxa"/>
            <w:gridSpan w:val="4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79B" w:rsidRPr="00F510F4" w:rsidTr="00256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C279B" w:rsidRPr="00F510F4" w:rsidRDefault="005C279B" w:rsidP="0066410B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Geburtsort:</w:t>
            </w:r>
          </w:p>
        </w:tc>
        <w:tc>
          <w:tcPr>
            <w:tcW w:w="6237" w:type="dxa"/>
            <w:gridSpan w:val="4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7E6" w:rsidRPr="00F510F4" w:rsidTr="0066410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E6" w:rsidRDefault="001B57E6" w:rsidP="001B57E6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11907" w:type="dxa"/>
        <w:tblLook w:val="04A0" w:firstRow="1" w:lastRow="0" w:firstColumn="1" w:lastColumn="0" w:noHBand="0" w:noVBand="1"/>
      </w:tblPr>
      <w:tblGrid>
        <w:gridCol w:w="2835"/>
        <w:gridCol w:w="2835"/>
        <w:gridCol w:w="793"/>
        <w:gridCol w:w="1814"/>
        <w:gridCol w:w="1815"/>
        <w:gridCol w:w="1815"/>
      </w:tblGrid>
      <w:tr w:rsidR="001B57E6" w:rsidRPr="00F510F4" w:rsidTr="00664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B57E6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B57E6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Ort, Unterschrift:</w:t>
            </w:r>
          </w:p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E6" w:rsidRDefault="001B57E6" w:rsidP="001B57E6">
      <w:pPr>
        <w:rPr>
          <w:rFonts w:ascii="Arial" w:hAnsi="Arial" w:cs="Arial"/>
          <w:color w:val="000000"/>
          <w:sz w:val="24"/>
          <w:szCs w:val="24"/>
        </w:rPr>
      </w:pPr>
    </w:p>
    <w:p w:rsidR="001B57E6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24"/>
        </w:rPr>
      </w:pPr>
    </w:p>
    <w:p w:rsidR="001B57E6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24"/>
        </w:rPr>
      </w:pPr>
    </w:p>
    <w:p w:rsidR="00235033" w:rsidRDefault="00235033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</w:p>
    <w:p w:rsidR="00235033" w:rsidRDefault="00235033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  <w:r>
        <w:rPr>
          <w:rFonts w:ascii="Arial" w:eastAsiaTheme="minorHAnsi" w:hAnsi="Arial" w:cs="Arial"/>
          <w:b/>
          <w:color w:val="000000"/>
          <w:sz w:val="16"/>
          <w:szCs w:val="24"/>
        </w:rPr>
        <w:br/>
      </w:r>
    </w:p>
    <w:p w:rsidR="00235033" w:rsidRDefault="00235033">
      <w:pPr>
        <w:spacing w:after="160" w:line="259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  <w:r>
        <w:rPr>
          <w:rFonts w:ascii="Arial" w:eastAsiaTheme="minorHAnsi" w:hAnsi="Arial" w:cs="Arial"/>
          <w:b/>
          <w:color w:val="000000"/>
          <w:sz w:val="16"/>
          <w:szCs w:val="24"/>
        </w:rPr>
        <w:br w:type="page"/>
      </w:r>
    </w:p>
    <w:p w:rsidR="001B57E6" w:rsidRPr="000F03BD" w:rsidRDefault="008A612D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  <w:r>
        <w:rPr>
          <w:rFonts w:ascii="Arial" w:eastAsiaTheme="minorHAnsi" w:hAnsi="Arial" w:cs="Arial"/>
          <w:b/>
          <w:color w:val="000000"/>
          <w:sz w:val="16"/>
          <w:szCs w:val="24"/>
        </w:rPr>
        <w:lastRenderedPageBreak/>
        <w:t>Wichtige Hinweise für Eltern:</w:t>
      </w:r>
      <w:bookmarkStart w:id="0" w:name="_GoBack"/>
      <w:bookmarkEnd w:id="0"/>
    </w:p>
    <w:p w:rsidR="001B57E6" w:rsidRPr="000F03BD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F03BD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1B57E6" w:rsidRDefault="00235033" w:rsidP="009B07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Der Bürge / die Bürgin</w:t>
      </w:r>
      <w:r w:rsidR="001B57E6"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</w:t>
      </w: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sollte vorsorglich eine Kopie des Personalausweises der Bürgschaftserklärung beilegen.</w:t>
      </w:r>
    </w:p>
    <w:p w:rsidR="003948A0" w:rsidRDefault="003948A0" w:rsidP="009B07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>Bei einer Elternbürgschaft ist häufig zwingend eine SCHUFA-Selbstauskunft erforderlich. (</w:t>
      </w:r>
      <w:r w:rsidRPr="003948A0">
        <w:rPr>
          <w:rFonts w:ascii="Arial" w:eastAsiaTheme="minorHAnsi" w:hAnsi="Arial" w:cs="Arial"/>
          <w:i/>
          <w:iCs/>
          <w:color w:val="000000"/>
          <w:sz w:val="16"/>
          <w:szCs w:val="20"/>
        </w:rPr>
        <w:sym w:font="Wingdings" w:char="F0E0"/>
      </w:r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</w:t>
      </w:r>
      <w:hyperlink r:id="rId5" w:history="1">
        <w:r w:rsidRPr="00FE3DF4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zum SCHUFA-Antrag</w:t>
        </w:r>
      </w:hyperlink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>)</w:t>
      </w:r>
    </w:p>
    <w:p w:rsidR="001B57E6" w:rsidRPr="00AB4055" w:rsidRDefault="00634066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Eine </w:t>
      </w:r>
      <w:r w:rsidR="00FE3DF4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allgemeine </w:t>
      </w: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Vorlage </w:t>
      </w:r>
      <w:r w:rsidR="00FE3DF4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für eine </w:t>
      </w: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Mietbürgschaft finden Sie auf budenheld.de im Ratgeber zur </w:t>
      </w:r>
      <w:hyperlink r:id="rId6" w:history="1">
        <w:r w:rsidR="00FE3DF4" w:rsidRPr="00FE3DF4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Mietbürgschaft</w:t>
        </w:r>
      </w:hyperlink>
      <w:r w:rsidR="00FE3DF4">
        <w:rPr>
          <w:rStyle w:val="Hyperlink"/>
          <w:rFonts w:ascii="Arial" w:eastAsiaTheme="minorHAnsi" w:hAnsi="Arial" w:cs="Arial"/>
          <w:i/>
          <w:iCs/>
          <w:sz w:val="16"/>
          <w:szCs w:val="20"/>
        </w:rPr>
        <w:t>.</w:t>
      </w:r>
    </w:p>
    <w:p w:rsidR="009E11E0" w:rsidRPr="00AB4055" w:rsidRDefault="009E11E0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Beachten Sie, dass </w:t>
      </w:r>
      <w:r w:rsidR="00DD603D"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Sie </w:t>
      </w: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bei Abgabe einer freiwilligen / selbstschuldnerischen Bürgschaft (ohne Aufforderung des Vermieters) unter Umständen ein uneingeschr</w:t>
      </w:r>
      <w:r w:rsidR="00AD5A38"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änktes Haftungsrisiko eingehen. Unter Umständen kann es sinnvoll sein, den Vermieter mit einer vollständigen </w:t>
      </w:r>
      <w:hyperlink r:id="rId7" w:history="1">
        <w:r w:rsidR="00AD5A38" w:rsidRPr="00AB405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Wohnungsbewerbung</w:t>
        </w:r>
      </w:hyperlink>
      <w:r w:rsidR="00AD5A38"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– ohne Abgabe einer Bürgschaft - zu überzeugen.</w:t>
      </w:r>
    </w:p>
    <w:p w:rsidR="009E11E0" w:rsidRPr="00AB4055" w:rsidRDefault="009E11E0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Zur Minimierung des Haftungsrisikos für Privatpersonen kann eine Kautionsversicherung von einer Bank oder Versicherung abgeschlossen werden. Hier finden Sie einen unverbindlichen </w:t>
      </w:r>
      <w:hyperlink r:id="rId8" w:history="1">
        <w:r w:rsidRPr="00AB405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Vergleich von M</w:t>
        </w:r>
        <w:r w:rsidR="00897F03" w:rsidRPr="00AB405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ietkautionsversicherungen</w:t>
        </w:r>
      </w:hyperlink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.</w:t>
      </w:r>
    </w:p>
    <w:p w:rsidR="000F03BD" w:rsidRPr="00AB4055" w:rsidRDefault="00235033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Diese Vorlage ersetzt keine Rechtsberatung </w:t>
      </w:r>
      <w:r w:rsidR="00952F8A"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oder Rechtssicherheit </w:t>
      </w: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durch einen ausgewiesenen Rechtsanwalt.</w:t>
      </w:r>
    </w:p>
    <w:sectPr w:rsidR="000F03BD" w:rsidRPr="00AB4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66E37"/>
    <w:rsid w:val="000B19C7"/>
    <w:rsid w:val="000F03BD"/>
    <w:rsid w:val="001145DA"/>
    <w:rsid w:val="001B57E6"/>
    <w:rsid w:val="001D7BEC"/>
    <w:rsid w:val="00235033"/>
    <w:rsid w:val="00244FF2"/>
    <w:rsid w:val="002B6B5A"/>
    <w:rsid w:val="003948A0"/>
    <w:rsid w:val="004643FC"/>
    <w:rsid w:val="0049774C"/>
    <w:rsid w:val="005B236A"/>
    <w:rsid w:val="005C279B"/>
    <w:rsid w:val="00634066"/>
    <w:rsid w:val="006D4329"/>
    <w:rsid w:val="00781463"/>
    <w:rsid w:val="0078490D"/>
    <w:rsid w:val="007A0742"/>
    <w:rsid w:val="00877EE0"/>
    <w:rsid w:val="0089402F"/>
    <w:rsid w:val="00897F03"/>
    <w:rsid w:val="008A612D"/>
    <w:rsid w:val="008C1156"/>
    <w:rsid w:val="00952F8A"/>
    <w:rsid w:val="009B0751"/>
    <w:rsid w:val="009E11E0"/>
    <w:rsid w:val="009E7AC1"/>
    <w:rsid w:val="00A44455"/>
    <w:rsid w:val="00AB4055"/>
    <w:rsid w:val="00AD5A38"/>
    <w:rsid w:val="00AD6C2B"/>
    <w:rsid w:val="00DD603D"/>
    <w:rsid w:val="00DE05A2"/>
    <w:rsid w:val="00E04D0A"/>
    <w:rsid w:val="00E8615C"/>
    <w:rsid w:val="00EC45D8"/>
    <w:rsid w:val="00EE12F5"/>
    <w:rsid w:val="00F4470F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244FF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4FF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8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enheld.de/mietkautionsversicheru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enheld.de/immobilien/wissen/mieten/wohnungsbewerb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enheld.de/immobilien/wissen/mieten/mietbuergschaft/elternbuergschaft/" TargetMode="External"/><Relationship Id="rId5" Type="http://schemas.openxmlformats.org/officeDocument/2006/relationships/hyperlink" Target="https://partnerprogramm.immowelt.de/go.cgi?pid=114&amp;wmid=95&amp;cpid=1&amp;prid=1&amp;subid=&amp;target=schufa_einga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Company>ista International GmbH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37</cp:revision>
  <dcterms:created xsi:type="dcterms:W3CDTF">2020-11-20T08:35:00Z</dcterms:created>
  <dcterms:modified xsi:type="dcterms:W3CDTF">2021-06-17T16:57:00Z</dcterms:modified>
</cp:coreProperties>
</file>