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CA68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8240;mso-position-horizontal-relative:text;mso-position-vertical-relative:text">
            <v:imagedata r:id="rId8" o:title="Budenheld_Immobilienboerse"/>
          </v:shape>
        </w:pict>
      </w:r>
    </w:p>
    <w:p w:rsidR="00F562AD" w:rsidRPr="00A246B2" w:rsidRDefault="004D311E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Checkliste für </w:t>
      </w:r>
      <w:r w:rsidR="00CB1AE5">
        <w:rPr>
          <w:rFonts w:ascii="Arial" w:hAnsi="Arial" w:cs="Arial"/>
          <w:b/>
          <w:sz w:val="48"/>
          <w:szCs w:val="48"/>
        </w:rPr>
        <w:t>einen</w:t>
      </w:r>
      <w:r w:rsidR="005D5E60">
        <w:rPr>
          <w:rFonts w:ascii="Arial" w:hAnsi="Arial" w:cs="Arial"/>
          <w:b/>
          <w:sz w:val="48"/>
          <w:szCs w:val="48"/>
        </w:rPr>
        <w:t xml:space="preserve"> Immobilienkaufvertrag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910" w:type="dxa"/>
        <w:tblLook w:val="04A0" w:firstRow="1" w:lastRow="0" w:firstColumn="1" w:lastColumn="0" w:noHBand="0" w:noVBand="1"/>
      </w:tblPr>
      <w:tblGrid>
        <w:gridCol w:w="3677"/>
        <w:gridCol w:w="7233"/>
      </w:tblGrid>
      <w:tr w:rsidR="00E83047" w:rsidRPr="00B24D5A" w:rsidTr="00B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  <w:gridSpan w:val="2"/>
            <w:vAlign w:val="center"/>
          </w:tcPr>
          <w:p w:rsidR="00E83047" w:rsidRPr="00B24D5A" w:rsidRDefault="00E83047" w:rsidP="007C0FDB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8"/>
                <w:lang w:eastAsia="de-DE"/>
              </w:rPr>
            </w:pPr>
            <w:r w:rsidRPr="00B24D5A">
              <w:rPr>
                <w:rFonts w:ascii="Arial" w:eastAsia="Times New Roman" w:hAnsi="Arial" w:cs="Arial"/>
                <w:color w:val="000000"/>
                <w:sz w:val="28"/>
                <w:lang w:eastAsia="de-DE"/>
              </w:rPr>
              <w:t xml:space="preserve">Angaben </w:t>
            </w:r>
            <w:r w:rsidR="007C0FDB" w:rsidRPr="00B24D5A">
              <w:rPr>
                <w:rFonts w:ascii="Arial" w:eastAsia="Times New Roman" w:hAnsi="Arial" w:cs="Arial"/>
                <w:color w:val="000000"/>
                <w:sz w:val="28"/>
                <w:lang w:eastAsia="de-DE"/>
              </w:rPr>
              <w:t>zur Immobilie</w:t>
            </w:r>
            <w:r w:rsidR="004D311E" w:rsidRPr="00B24D5A">
              <w:rPr>
                <w:rFonts w:ascii="Arial" w:eastAsia="Times New Roman" w:hAnsi="Arial" w:cs="Arial"/>
                <w:color w:val="000000"/>
                <w:sz w:val="28"/>
                <w:lang w:eastAsia="de-DE"/>
              </w:rPr>
              <w:t xml:space="preserve"> </w:t>
            </w:r>
          </w:p>
        </w:tc>
      </w:tr>
      <w:tr w:rsidR="00E83047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E83047" w:rsidRPr="00B24D5A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Anschrift </w:t>
            </w:r>
          </w:p>
          <w:p w:rsidR="00E83047" w:rsidRPr="00B24D5A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14"/>
              </w:rPr>
              <w:t xml:space="preserve">Straße | PLZ | Ort </w:t>
            </w:r>
          </w:p>
        </w:tc>
        <w:tc>
          <w:tcPr>
            <w:tcW w:w="7233" w:type="dxa"/>
            <w:vAlign w:val="center"/>
          </w:tcPr>
          <w:p w:rsidR="00E83047" w:rsidRPr="00B24D5A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83047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E83047" w:rsidRPr="00B24D5A" w:rsidRDefault="005D5E60" w:rsidP="00ED128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Telefon </w:t>
            </w:r>
            <w:r w:rsidRPr="00B24D5A">
              <w:rPr>
                <w:rFonts w:ascii="Arial" w:hAnsi="Arial" w:cs="Arial"/>
                <w:b w:val="0"/>
                <w:sz w:val="20"/>
              </w:rPr>
              <w:t>vom Eigentümer</w:t>
            </w:r>
          </w:p>
        </w:tc>
        <w:tc>
          <w:tcPr>
            <w:tcW w:w="7233" w:type="dxa"/>
            <w:vAlign w:val="center"/>
          </w:tcPr>
          <w:p w:rsidR="00E83047" w:rsidRPr="00B24D5A" w:rsidRDefault="00E83047" w:rsidP="00ED128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D311E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4D311E" w:rsidRPr="00B24D5A" w:rsidRDefault="004D311E" w:rsidP="005D5E6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Telefon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vom </w:t>
            </w:r>
            <w:r w:rsidR="005D5E60" w:rsidRPr="00B24D5A">
              <w:rPr>
                <w:rFonts w:ascii="Arial" w:hAnsi="Arial" w:cs="Arial"/>
                <w:b w:val="0"/>
                <w:sz w:val="20"/>
              </w:rPr>
              <w:t>Makler</w:t>
            </w:r>
          </w:p>
        </w:tc>
        <w:tc>
          <w:tcPr>
            <w:tcW w:w="7233" w:type="dxa"/>
            <w:vAlign w:val="center"/>
          </w:tcPr>
          <w:p w:rsidR="004D311E" w:rsidRPr="00B24D5A" w:rsidRDefault="004D311E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F766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F7660" w:rsidRPr="00F04F2D" w:rsidRDefault="00D421E4" w:rsidP="005D5E6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F04F2D">
              <w:rPr>
                <w:rFonts w:ascii="Arial" w:hAnsi="Arial" w:cs="Arial"/>
                <w:sz w:val="20"/>
              </w:rPr>
              <w:t>Kaufpreis</w:t>
            </w:r>
          </w:p>
        </w:tc>
        <w:tc>
          <w:tcPr>
            <w:tcW w:w="7233" w:type="dxa"/>
            <w:vAlign w:val="center"/>
          </w:tcPr>
          <w:p w:rsidR="00BF7660" w:rsidRPr="00B24D5A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421E4" w:rsidRPr="00B24D5A" w:rsidTr="00A27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</w:tcPr>
          <w:p w:rsidR="00D421E4" w:rsidRPr="00B24D5A" w:rsidRDefault="00D421E4" w:rsidP="00D421E4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Kaufnebenkosten</w:t>
            </w:r>
          </w:p>
        </w:tc>
        <w:tc>
          <w:tcPr>
            <w:tcW w:w="7233" w:type="dxa"/>
            <w:vAlign w:val="center"/>
          </w:tcPr>
          <w:p w:rsidR="00D421E4" w:rsidRPr="00B24D5A" w:rsidRDefault="00D421E4" w:rsidP="00D421E4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F766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BF7660" w:rsidRPr="00B24D5A" w:rsidRDefault="005D5E60" w:rsidP="005D5E60">
            <w:pPr>
              <w:pStyle w:val="Listenabsatz"/>
              <w:numPr>
                <w:ilvl w:val="0"/>
                <w:numId w:val="15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Makler-Provision</w:t>
            </w:r>
          </w:p>
        </w:tc>
        <w:tc>
          <w:tcPr>
            <w:tcW w:w="7233" w:type="dxa"/>
            <w:vAlign w:val="center"/>
          </w:tcPr>
          <w:p w:rsidR="00BF7660" w:rsidRPr="00B24D5A" w:rsidRDefault="00BF76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D5E6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5D5E60" w:rsidRPr="00B24D5A" w:rsidRDefault="005D5E60" w:rsidP="005D5E60">
            <w:pPr>
              <w:pStyle w:val="Listenabsatz"/>
              <w:numPr>
                <w:ilvl w:val="0"/>
                <w:numId w:val="15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Grunderwerbssteuer</w:t>
            </w:r>
          </w:p>
        </w:tc>
        <w:tc>
          <w:tcPr>
            <w:tcW w:w="7233" w:type="dxa"/>
            <w:vAlign w:val="center"/>
          </w:tcPr>
          <w:p w:rsidR="005D5E60" w:rsidRPr="00B24D5A" w:rsidRDefault="005D5E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D5E6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5D5E60" w:rsidRPr="00B24D5A" w:rsidRDefault="005D5E60" w:rsidP="005D5E60">
            <w:pPr>
              <w:pStyle w:val="Listenabsatz"/>
              <w:numPr>
                <w:ilvl w:val="0"/>
                <w:numId w:val="15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Notar- und Grundbuchkosten</w:t>
            </w:r>
          </w:p>
        </w:tc>
        <w:tc>
          <w:tcPr>
            <w:tcW w:w="7233" w:type="dxa"/>
            <w:vAlign w:val="center"/>
          </w:tcPr>
          <w:p w:rsidR="005D5E60" w:rsidRPr="00B24D5A" w:rsidRDefault="005D5E60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15E9F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dxa"/>
            <w:vAlign w:val="center"/>
          </w:tcPr>
          <w:p w:rsidR="00415E9F" w:rsidRPr="00B24D5A" w:rsidRDefault="00415E9F" w:rsidP="00415E9F">
            <w:pPr>
              <w:pStyle w:val="Listenabsatz"/>
              <w:tabs>
                <w:tab w:val="left" w:pos="3510"/>
                <w:tab w:val="center" w:pos="5102"/>
              </w:tabs>
              <w:spacing w:before="60" w:after="6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Renovierungskosten</w:t>
            </w:r>
          </w:p>
        </w:tc>
        <w:tc>
          <w:tcPr>
            <w:tcW w:w="7233" w:type="dxa"/>
            <w:vAlign w:val="center"/>
          </w:tcPr>
          <w:p w:rsidR="00415E9F" w:rsidRPr="00B24D5A" w:rsidRDefault="00415E9F" w:rsidP="004D311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83047" w:rsidRPr="00B24D5A" w:rsidRDefault="00E83047" w:rsidP="00E83047">
      <w:pPr>
        <w:rPr>
          <w:rFonts w:ascii="Arial" w:hAnsi="Arial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571"/>
        <w:gridCol w:w="705"/>
        <w:gridCol w:w="4252"/>
      </w:tblGrid>
      <w:tr w:rsidR="007E29BC" w:rsidRPr="00B24D5A" w:rsidTr="00BF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7E29BC" w:rsidRPr="00B24D5A" w:rsidRDefault="00DF4851" w:rsidP="00DF485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 w:rsidRPr="00B24D5A">
              <w:rPr>
                <w:rFonts w:ascii="Arial" w:hAnsi="Arial" w:cs="Arial"/>
                <w:sz w:val="28"/>
                <w:u w:val="single"/>
              </w:rPr>
              <w:t>Vor dem Notartermin</w:t>
            </w:r>
          </w:p>
        </w:tc>
      </w:tr>
      <w:tr w:rsidR="007E29BC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Ja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7E29BC" w:rsidRPr="00B24D5A" w:rsidRDefault="00C6245E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Nein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8B2CA2" w:rsidRPr="00B24D5A" w:rsidTr="00737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8B2CA2" w:rsidRPr="00B24D5A" w:rsidRDefault="008B2CA2" w:rsidP="008B2CA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Pr="00B24D5A">
              <w:rPr>
                <w:rFonts w:ascii="Arial" w:hAnsi="Arial" w:cs="Arial"/>
                <w:b w:val="0"/>
                <w:sz w:val="20"/>
                <w:u w:val="single"/>
              </w:rPr>
              <w:t>Unterlagen für den Kaufvertragsentwurf</w:t>
            </w:r>
          </w:p>
        </w:tc>
      </w:tr>
      <w:tr w:rsidR="007E29BC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5D5E60" w:rsidP="000E4FB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Name</w:t>
            </w:r>
            <w:r w:rsidR="000E4FB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B24D5A">
              <w:rPr>
                <w:rFonts w:ascii="Arial" w:hAnsi="Arial" w:cs="Arial"/>
                <w:sz w:val="20"/>
              </w:rPr>
              <w:t>Anschrift</w:t>
            </w:r>
            <w:r w:rsidR="000E4FBD">
              <w:rPr>
                <w:rFonts w:ascii="Arial" w:hAnsi="Arial" w:cs="Arial"/>
                <w:sz w:val="20"/>
              </w:rPr>
              <w:t xml:space="preserve"> und Steuer-ID</w:t>
            </w:r>
            <w:r w:rsidRPr="00B24D5A">
              <w:rPr>
                <w:rFonts w:ascii="Arial" w:hAnsi="Arial" w:cs="Arial"/>
                <w:sz w:val="20"/>
              </w:rPr>
              <w:t xml:space="preserve"> </w:t>
            </w:r>
            <w:r w:rsidRPr="00B24D5A">
              <w:rPr>
                <w:rFonts w:ascii="Arial" w:hAnsi="Arial" w:cs="Arial"/>
                <w:b w:val="0"/>
                <w:sz w:val="20"/>
              </w:rPr>
              <w:t>des Verkäufers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E29BC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0E4FBD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B24D5A">
              <w:rPr>
                <w:rFonts w:ascii="Arial" w:hAnsi="Arial" w:cs="Arial"/>
                <w:sz w:val="20"/>
              </w:rPr>
              <w:t>Anschrift</w:t>
            </w:r>
            <w:r>
              <w:rPr>
                <w:rFonts w:ascii="Arial" w:hAnsi="Arial" w:cs="Arial"/>
                <w:sz w:val="20"/>
              </w:rPr>
              <w:t xml:space="preserve"> und Steuer-ID</w:t>
            </w:r>
            <w:r w:rsidRPr="00B24D5A">
              <w:rPr>
                <w:rFonts w:ascii="Arial" w:hAnsi="Arial" w:cs="Arial"/>
                <w:sz w:val="20"/>
              </w:rPr>
              <w:t xml:space="preserve"> </w:t>
            </w:r>
            <w:r w:rsidR="00DF4851" w:rsidRPr="00B24D5A">
              <w:rPr>
                <w:rFonts w:ascii="Arial" w:hAnsi="Arial" w:cs="Arial"/>
                <w:b w:val="0"/>
                <w:sz w:val="20"/>
              </w:rPr>
              <w:t>des Käufers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E29BC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DF4851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Art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und </w:t>
            </w:r>
            <w:r w:rsidRPr="00B24D5A">
              <w:rPr>
                <w:rFonts w:ascii="Arial" w:hAnsi="Arial" w:cs="Arial"/>
                <w:sz w:val="20"/>
              </w:rPr>
              <w:t>Anschrift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des Kaufobjekts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E29BC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DF4851" w:rsidP="00DF485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Liste von </w:t>
            </w:r>
            <w:r w:rsidRPr="00B24D5A">
              <w:rPr>
                <w:rFonts w:ascii="Arial" w:hAnsi="Arial" w:cs="Arial"/>
                <w:sz w:val="20"/>
              </w:rPr>
              <w:t>beweglichen Gegenstände</w:t>
            </w:r>
            <w:r w:rsidRPr="00B24D5A">
              <w:rPr>
                <w:rFonts w:ascii="Arial" w:hAnsi="Arial" w:cs="Arial"/>
                <w:b w:val="0"/>
                <w:sz w:val="20"/>
              </w:rPr>
              <w:t>, die vom Käufer übernommen werden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E29BC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DF4851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Art der Nutzung </w:t>
            </w:r>
            <w:r w:rsidRPr="00B24D5A">
              <w:rPr>
                <w:rFonts w:ascii="Arial" w:hAnsi="Arial" w:cs="Arial"/>
                <w:b w:val="0"/>
                <w:sz w:val="14"/>
              </w:rPr>
              <w:t>(leerstehend, vermietet)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7E29BC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E29BC" w:rsidRPr="00B24D5A" w:rsidRDefault="00DF4851" w:rsidP="007E29BC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Räumungstermin</w:t>
            </w:r>
            <w:r w:rsidR="00B24730">
              <w:rPr>
                <w:rFonts w:ascii="Arial" w:hAnsi="Arial" w:cs="Arial"/>
                <w:sz w:val="20"/>
              </w:rPr>
              <w:t xml:space="preserve"> / Übergabe</w:t>
            </w:r>
          </w:p>
        </w:tc>
        <w:tc>
          <w:tcPr>
            <w:tcW w:w="571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7E29BC" w:rsidRPr="00B24D5A" w:rsidRDefault="007E29BC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A714A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EA714A" w:rsidRPr="00B24D5A" w:rsidRDefault="00EA714A" w:rsidP="00EA714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Höhe des</w:t>
            </w:r>
            <w:r w:rsidRPr="00B24D5A">
              <w:rPr>
                <w:rFonts w:ascii="Arial" w:hAnsi="Arial" w:cs="Arial"/>
                <w:sz w:val="20"/>
              </w:rPr>
              <w:t xml:space="preserve"> Kaufpreises</w:t>
            </w:r>
          </w:p>
        </w:tc>
        <w:tc>
          <w:tcPr>
            <w:tcW w:w="571" w:type="dxa"/>
            <w:vAlign w:val="center"/>
          </w:tcPr>
          <w:p w:rsidR="00EA714A" w:rsidRPr="00B24D5A" w:rsidRDefault="00EA714A" w:rsidP="00EA71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EA714A" w:rsidRPr="00B24D5A" w:rsidRDefault="00EA714A" w:rsidP="00EA71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EA714A" w:rsidRPr="00B24D5A" w:rsidRDefault="00EA714A" w:rsidP="00EA714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Termin für die Zahlung </w:t>
            </w:r>
            <w:r w:rsidRPr="00B24730">
              <w:rPr>
                <w:rFonts w:ascii="Arial" w:hAnsi="Arial" w:cs="Arial"/>
                <w:b w:val="0"/>
                <w:sz w:val="20"/>
              </w:rPr>
              <w:t>des Kaufpreises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Angaben zum </w:t>
            </w:r>
            <w:r w:rsidRPr="00B24D5A">
              <w:rPr>
                <w:rFonts w:ascii="Arial" w:hAnsi="Arial" w:cs="Arial"/>
                <w:sz w:val="20"/>
              </w:rPr>
              <w:t>Finanzierungspartner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674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Pr="00B24D5A">
              <w:rPr>
                <w:rFonts w:ascii="Arial" w:hAnsi="Arial" w:cs="Arial"/>
                <w:b w:val="0"/>
                <w:sz w:val="20"/>
                <w:u w:val="single"/>
              </w:rPr>
              <w:t>Unterlagen für die Bank / Finanzierung</w:t>
            </w: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730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730">
              <w:rPr>
                <w:rFonts w:ascii="Arial" w:hAnsi="Arial" w:cs="Arial"/>
                <w:sz w:val="20"/>
              </w:rPr>
              <w:t>Kaufvertragsentwurf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Auszug aus dem </w:t>
            </w:r>
            <w:r w:rsidRPr="00B24730">
              <w:rPr>
                <w:rFonts w:ascii="Arial" w:hAnsi="Arial" w:cs="Arial"/>
                <w:sz w:val="20"/>
              </w:rPr>
              <w:t>Grundbuch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Bauplan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/ </w:t>
            </w:r>
            <w:r w:rsidRPr="00B24D5A">
              <w:rPr>
                <w:rFonts w:ascii="Arial" w:hAnsi="Arial" w:cs="Arial"/>
                <w:sz w:val="20"/>
              </w:rPr>
              <w:t>Grundrissplan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Bebauungsplan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Bruttogrundflächenberechnung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Wohn-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/ </w:t>
            </w:r>
            <w:r w:rsidRPr="00B24D5A">
              <w:rPr>
                <w:rFonts w:ascii="Arial" w:hAnsi="Arial" w:cs="Arial"/>
                <w:sz w:val="20"/>
              </w:rPr>
              <w:t>Nutzflächenberechnung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Lage-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/ </w:t>
            </w:r>
            <w:r w:rsidRPr="00B24D5A">
              <w:rPr>
                <w:rFonts w:ascii="Arial" w:hAnsi="Arial" w:cs="Arial"/>
                <w:sz w:val="20"/>
              </w:rPr>
              <w:t>Katasterplan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3773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B24D5A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 xml:space="preserve">Auszug aus dem </w:t>
            </w:r>
            <w:r w:rsidRPr="00B24D5A">
              <w:rPr>
                <w:rFonts w:ascii="Arial" w:hAnsi="Arial" w:cs="Arial"/>
                <w:bCs w:val="0"/>
                <w:sz w:val="20"/>
              </w:rPr>
              <w:t>Baulasten</w:t>
            </w:r>
            <w:r>
              <w:rPr>
                <w:rFonts w:ascii="Arial" w:hAnsi="Arial" w:cs="Arial"/>
                <w:bCs w:val="0"/>
                <w:sz w:val="20"/>
              </w:rPr>
              <w:t xml:space="preserve">- </w:t>
            </w:r>
            <w:r w:rsidRPr="00B24730">
              <w:rPr>
                <w:rFonts w:ascii="Arial" w:hAnsi="Arial" w:cs="Arial"/>
                <w:b w:val="0"/>
                <w:bCs w:val="0"/>
                <w:sz w:val="20"/>
              </w:rPr>
              <w:t>und</w:t>
            </w:r>
            <w:r>
              <w:rPr>
                <w:rFonts w:ascii="Arial" w:hAnsi="Arial" w:cs="Arial"/>
                <w:bCs w:val="0"/>
                <w:sz w:val="20"/>
              </w:rPr>
              <w:t xml:space="preserve"> Altlasten</w:t>
            </w:r>
            <w:r w:rsidRPr="00B24D5A">
              <w:rPr>
                <w:rFonts w:ascii="Arial" w:hAnsi="Arial" w:cs="Arial"/>
                <w:bCs w:val="0"/>
                <w:sz w:val="20"/>
              </w:rPr>
              <w:t>verzeichnis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BF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Baubeschreibung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CB0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Exposé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24730" w:rsidRPr="00B24D5A" w:rsidTr="00525F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Fotos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des Objekts</w:t>
            </w:r>
          </w:p>
        </w:tc>
        <w:tc>
          <w:tcPr>
            <w:tcW w:w="571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B24730" w:rsidRPr="00B24D5A" w:rsidRDefault="00B24730" w:rsidP="00B24730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4265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B24D5A">
              <w:rPr>
                <w:rFonts w:ascii="Arial" w:hAnsi="Arial" w:cs="Arial"/>
                <w:b w:val="0"/>
                <w:bCs w:val="0"/>
                <w:sz w:val="20"/>
              </w:rPr>
              <w:t xml:space="preserve">Kopie der </w:t>
            </w:r>
            <w:r w:rsidRPr="00B24D5A">
              <w:rPr>
                <w:rFonts w:ascii="Arial" w:hAnsi="Arial" w:cs="Arial"/>
                <w:bCs w:val="0"/>
                <w:sz w:val="20"/>
              </w:rPr>
              <w:t>Gebäudeversicherung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426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Energieausweis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8D5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Baukostenschätzung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B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Genehmigter </w:t>
            </w:r>
            <w:r w:rsidRPr="00B24D5A">
              <w:rPr>
                <w:rFonts w:ascii="Arial" w:hAnsi="Arial" w:cs="Arial"/>
                <w:sz w:val="20"/>
              </w:rPr>
              <w:t xml:space="preserve">Baugesuch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E631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Kopie </w:t>
            </w:r>
            <w:r w:rsidRPr="00B24D5A">
              <w:rPr>
                <w:rFonts w:ascii="Arial" w:hAnsi="Arial" w:cs="Arial"/>
                <w:sz w:val="20"/>
              </w:rPr>
              <w:t xml:space="preserve">Rohbauversicherung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930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Aufstellung über </w:t>
            </w:r>
            <w:r w:rsidRPr="00B24D5A">
              <w:rPr>
                <w:rFonts w:ascii="Arial" w:hAnsi="Arial" w:cs="Arial"/>
                <w:sz w:val="20"/>
              </w:rPr>
              <w:t xml:space="preserve">Eigenleistung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157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Erschließungskosten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5F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Kostenvoranschlag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(nur Neubau)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F92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Teilungserklärung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 xml:space="preserve">(nur </w:t>
            </w:r>
            <w:r>
              <w:rPr>
                <w:rFonts w:ascii="Arial" w:hAnsi="Arial" w:cs="Arial"/>
                <w:b w:val="0"/>
                <w:sz w:val="14"/>
                <w:szCs w:val="16"/>
              </w:rPr>
              <w:t>WEG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F9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62FB9">
              <w:rPr>
                <w:rFonts w:ascii="Arial" w:hAnsi="Arial" w:cs="Arial"/>
                <w:b w:val="0"/>
                <w:sz w:val="20"/>
              </w:rPr>
              <w:t>Letzten 3</w:t>
            </w:r>
            <w:r>
              <w:rPr>
                <w:rFonts w:ascii="Arial" w:hAnsi="Arial" w:cs="Arial"/>
                <w:sz w:val="20"/>
              </w:rPr>
              <w:t xml:space="preserve"> Protokolle der WEG-Versammlung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 xml:space="preserve">(nur </w:t>
            </w:r>
            <w:r>
              <w:rPr>
                <w:rFonts w:ascii="Arial" w:hAnsi="Arial" w:cs="Arial"/>
                <w:b w:val="0"/>
                <w:sz w:val="14"/>
                <w:szCs w:val="16"/>
              </w:rPr>
              <w:t>WEG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F92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462FB9">
              <w:rPr>
                <w:rFonts w:ascii="Arial" w:hAnsi="Arial" w:cs="Arial"/>
                <w:b w:val="0"/>
                <w:sz w:val="20"/>
              </w:rPr>
              <w:t>Letzten 3</w:t>
            </w:r>
            <w:r>
              <w:rPr>
                <w:rFonts w:ascii="Arial" w:hAnsi="Arial" w:cs="Arial"/>
                <w:sz w:val="20"/>
              </w:rPr>
              <w:t xml:space="preserve"> Hausgeldabrechnungen 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 xml:space="preserve">(nur </w:t>
            </w:r>
            <w:r>
              <w:rPr>
                <w:rFonts w:ascii="Arial" w:hAnsi="Arial" w:cs="Arial"/>
                <w:b w:val="0"/>
                <w:sz w:val="14"/>
                <w:szCs w:val="16"/>
              </w:rPr>
              <w:t>WEG</w:t>
            </w:r>
            <w:r w:rsidRPr="00B24D5A">
              <w:rPr>
                <w:rFonts w:ascii="Arial" w:hAnsi="Arial" w:cs="Arial"/>
                <w:b w:val="0"/>
                <w:sz w:val="14"/>
                <w:szCs w:val="16"/>
              </w:rPr>
              <w:t>)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B02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Pr="00B24D5A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Organisatorisches für Käufer</w:t>
            </w:r>
          </w:p>
        </w:tc>
      </w:tr>
      <w:tr w:rsidR="00462FB9" w:rsidRPr="00B24D5A" w:rsidTr="00A00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Kostenlose Immobilienbewertung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durchgeführt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462FB9" w:rsidRPr="00B24D5A" w:rsidTr="00F4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Verschiedene</w:t>
            </w:r>
            <w:r w:rsidRPr="00B24D5A">
              <w:rPr>
                <w:rFonts w:ascii="Arial" w:hAnsi="Arial" w:cs="Arial"/>
                <w:sz w:val="20"/>
              </w:rPr>
              <w:t xml:space="preserve"> Angebote von Banken </w:t>
            </w:r>
            <w:r w:rsidRPr="00B24D5A">
              <w:rPr>
                <w:rFonts w:ascii="Arial" w:hAnsi="Arial" w:cs="Arial"/>
                <w:b w:val="0"/>
                <w:sz w:val="20"/>
              </w:rPr>
              <w:t>eingeholt</w:t>
            </w:r>
          </w:p>
        </w:tc>
        <w:tc>
          <w:tcPr>
            <w:tcW w:w="571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05" w:type="dxa"/>
            <w:vAlign w:val="center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52" w:type="dxa"/>
          </w:tcPr>
          <w:p w:rsidR="00462FB9" w:rsidRPr="00B24D5A" w:rsidRDefault="00462FB9" w:rsidP="00462FB9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D311E" w:rsidRPr="00B24D5A" w:rsidRDefault="004D311E" w:rsidP="00E83047">
      <w:pPr>
        <w:rPr>
          <w:rFonts w:ascii="Arial" w:hAnsi="Arial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472"/>
        <w:gridCol w:w="791"/>
        <w:gridCol w:w="4265"/>
      </w:tblGrid>
      <w:tr w:rsidR="00167A2A" w:rsidRPr="00B24D5A" w:rsidTr="00F62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167A2A" w:rsidRPr="00B24D5A" w:rsidRDefault="00167A2A" w:rsidP="00DF485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 w:rsidRPr="00B24D5A">
              <w:rPr>
                <w:rFonts w:ascii="Arial" w:hAnsi="Arial" w:cs="Arial"/>
                <w:sz w:val="28"/>
                <w:u w:val="single"/>
              </w:rPr>
              <w:t>Während</w:t>
            </w:r>
            <w:r w:rsidRPr="00B24D5A">
              <w:rPr>
                <w:rFonts w:ascii="Arial" w:hAnsi="Arial" w:cs="Arial"/>
                <w:sz w:val="28"/>
              </w:rPr>
              <w:t xml:space="preserve"> </w:t>
            </w:r>
            <w:r w:rsidR="00DF4851" w:rsidRPr="00B24D5A">
              <w:rPr>
                <w:rFonts w:ascii="Arial" w:hAnsi="Arial" w:cs="Arial"/>
                <w:sz w:val="28"/>
              </w:rPr>
              <w:t>des Notartermin</w:t>
            </w:r>
            <w:r w:rsidR="00723AB8" w:rsidRPr="00B24D5A">
              <w:rPr>
                <w:rFonts w:ascii="Arial" w:hAnsi="Arial" w:cs="Arial"/>
                <w:sz w:val="28"/>
              </w:rPr>
              <w:t>s</w:t>
            </w:r>
          </w:p>
        </w:tc>
      </w:tr>
      <w:tr w:rsidR="00BF7660" w:rsidRPr="00B24D5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167A2A" w:rsidRPr="00B24D5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167A2A" w:rsidRPr="00B24D5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67A2A" w:rsidRPr="00B24D5A" w:rsidRDefault="00C6245E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Nein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167A2A" w:rsidRPr="00B24D5A" w:rsidRDefault="00167A2A" w:rsidP="00E37CD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723AB8" w:rsidRPr="00B24D5A" w:rsidTr="00AF1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723AB8" w:rsidRPr="00B24D5A" w:rsidRDefault="00723AB8" w:rsidP="005A78F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Pr="00B24D5A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Organisatorisches</w:t>
            </w:r>
          </w:p>
        </w:tc>
      </w:tr>
      <w:tr w:rsidR="00723AB8" w:rsidRPr="00B24D5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723AB8" w:rsidRPr="00B24D5A" w:rsidRDefault="00723AB8" w:rsidP="00723AB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Personalausweis </w:t>
            </w:r>
            <w:r w:rsidRPr="00B24D5A">
              <w:rPr>
                <w:rFonts w:ascii="Arial" w:hAnsi="Arial" w:cs="Arial"/>
                <w:b w:val="0"/>
                <w:sz w:val="20"/>
              </w:rPr>
              <w:t>bereithalten</w:t>
            </w:r>
          </w:p>
        </w:tc>
        <w:tc>
          <w:tcPr>
            <w:tcW w:w="472" w:type="dxa"/>
            <w:vAlign w:val="center"/>
          </w:tcPr>
          <w:p w:rsidR="00723AB8" w:rsidRPr="00B24D5A" w:rsidRDefault="00723AB8" w:rsidP="00723AB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723AB8" w:rsidRPr="00B24D5A" w:rsidRDefault="00723AB8" w:rsidP="00723AB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723AB8" w:rsidRPr="00B24D5A" w:rsidRDefault="00723AB8" w:rsidP="00723AB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A78F7" w:rsidRPr="00B24D5A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 xml:space="preserve">Vollmacht </w:t>
            </w:r>
            <w:r w:rsidRPr="00B24D5A">
              <w:rPr>
                <w:rFonts w:ascii="Arial" w:hAnsi="Arial" w:cs="Arial"/>
                <w:b w:val="0"/>
                <w:sz w:val="20"/>
              </w:rPr>
              <w:t>vorzeigen</w:t>
            </w:r>
            <w:r w:rsidRPr="00B24D5A">
              <w:rPr>
                <w:rFonts w:ascii="Arial" w:hAnsi="Arial" w:cs="Arial"/>
                <w:sz w:val="20"/>
              </w:rPr>
              <w:t xml:space="preserve"> </w:t>
            </w:r>
            <w:r w:rsidRPr="00B24D5A">
              <w:rPr>
                <w:rFonts w:ascii="Arial" w:hAnsi="Arial" w:cs="Arial"/>
                <w:b w:val="0"/>
                <w:sz w:val="14"/>
                <w:szCs w:val="18"/>
              </w:rPr>
              <w:t>(bei Vertretungen)</w:t>
            </w:r>
          </w:p>
        </w:tc>
        <w:tc>
          <w:tcPr>
            <w:tcW w:w="472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A78F7" w:rsidRPr="00B24D5A" w:rsidTr="007F2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5A78F7" w:rsidRPr="00B24D5A" w:rsidRDefault="005A78F7" w:rsidP="002434A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="002434AE" w:rsidRPr="00B24D5A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Kaufvertrag beim Notar</w:t>
            </w:r>
          </w:p>
        </w:tc>
      </w:tr>
      <w:tr w:rsidR="00B50BED" w:rsidRPr="00B24D5A" w:rsidTr="00DC7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B50BED" w:rsidRPr="00B24D5A" w:rsidRDefault="00B50BED" w:rsidP="00B50BE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Personalien</w:t>
            </w:r>
            <w:r w:rsidRPr="00B24D5A">
              <w:rPr>
                <w:rFonts w:ascii="Arial" w:hAnsi="Arial" w:cs="Arial"/>
                <w:b w:val="0"/>
                <w:sz w:val="20"/>
              </w:rPr>
              <w:t xml:space="preserve"> von allen Vertragspartnern</w:t>
            </w:r>
          </w:p>
        </w:tc>
      </w:tr>
      <w:tr w:rsidR="005A78F7" w:rsidRPr="00B24D5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A78F7" w:rsidRPr="00B24D5A" w:rsidRDefault="002434AE" w:rsidP="002434A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Name</w:t>
            </w:r>
          </w:p>
        </w:tc>
        <w:tc>
          <w:tcPr>
            <w:tcW w:w="472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A78F7" w:rsidRPr="00B24D5A" w:rsidTr="00F62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A78F7" w:rsidRPr="00B24D5A" w:rsidRDefault="002434AE" w:rsidP="002434A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Adresse</w:t>
            </w:r>
          </w:p>
        </w:tc>
        <w:tc>
          <w:tcPr>
            <w:tcW w:w="472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A78F7" w:rsidRPr="00B24D5A" w:rsidTr="00F62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5A78F7" w:rsidRPr="00B24D5A" w:rsidRDefault="002434AE" w:rsidP="002434A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Geburtsdatum</w:t>
            </w:r>
          </w:p>
        </w:tc>
        <w:tc>
          <w:tcPr>
            <w:tcW w:w="472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5A78F7" w:rsidRPr="00B24D5A" w:rsidRDefault="005A78F7" w:rsidP="005A78F7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B50BED" w:rsidRPr="00B24D5A" w:rsidTr="0069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B50BED" w:rsidRPr="00B24D5A" w:rsidRDefault="00B50BED" w:rsidP="00B50BED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Beschreibung der Immobilie</w:t>
            </w:r>
          </w:p>
        </w:tc>
      </w:tr>
      <w:tr w:rsidR="00B24D5A" w:rsidRPr="00B24D5A" w:rsidTr="0020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434AE" w:rsidRPr="00B24D5A" w:rsidRDefault="002434AE" w:rsidP="002434A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Adresse</w:t>
            </w:r>
          </w:p>
        </w:tc>
        <w:tc>
          <w:tcPr>
            <w:tcW w:w="472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34AE" w:rsidRPr="00B24D5A" w:rsidTr="00207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434AE" w:rsidRPr="00B24D5A" w:rsidRDefault="002434AE" w:rsidP="002434A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Liste mitverkaufter Gegenstände</w:t>
            </w:r>
          </w:p>
        </w:tc>
        <w:tc>
          <w:tcPr>
            <w:tcW w:w="472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34AE" w:rsidRPr="00B24D5A" w:rsidRDefault="002434AE" w:rsidP="002434A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35F1B" w:rsidRPr="00B24D5A" w:rsidTr="00207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5F1B" w:rsidRPr="00B24D5A" w:rsidRDefault="00635F1B" w:rsidP="00635F1B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Zustand der Immobilie</w:t>
            </w:r>
          </w:p>
        </w:tc>
        <w:tc>
          <w:tcPr>
            <w:tcW w:w="472" w:type="dxa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35F1B" w:rsidRPr="00B24D5A" w:rsidTr="00AC7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635F1B" w:rsidRPr="00B24D5A" w:rsidRDefault="00635F1B" w:rsidP="00635F1B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„Gekauft wie gesehen“ Haftungsausschluss</w:t>
            </w:r>
          </w:p>
        </w:tc>
        <w:tc>
          <w:tcPr>
            <w:tcW w:w="472" w:type="dxa"/>
            <w:vAlign w:val="center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  <w:vAlign w:val="center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635F1B" w:rsidRPr="00B24D5A" w:rsidRDefault="00635F1B" w:rsidP="00635F1B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205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Höhe der Instandhaltungsrücklagen </w:t>
            </w:r>
            <w:r w:rsidRPr="005C311A">
              <w:rPr>
                <w:rFonts w:ascii="Arial" w:hAnsi="Arial" w:cs="Arial"/>
                <w:b w:val="0"/>
                <w:sz w:val="14"/>
              </w:rPr>
              <w:t>(nur WEG)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B31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rFonts w:ascii="Arial" w:hAnsi="Arial" w:cs="Arial"/>
                <w:sz w:val="20"/>
              </w:rPr>
              <w:t>Kaufpreis</w:t>
            </w:r>
          </w:p>
        </w:tc>
      </w:tr>
      <w:tr w:rsidR="00246A93" w:rsidRPr="00B24D5A" w:rsidTr="0079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Kaufpreis der Immobilie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79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Fälligkeit der Zahlung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79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lastRenderedPageBreak/>
              <w:t>Strafe für Verzug bei Nicht-Zahlung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790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Beauftragung eines Treuhandkontos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24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jc w:val="both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Grundschuld eintragen zu Gunsten der Bank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24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Grundschulden des Vorbesitzers löschen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C3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246A93" w:rsidRPr="00B24D5A" w:rsidRDefault="00BE4E75" w:rsidP="00246A9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Übergabe der Immobilie</w:t>
            </w:r>
          </w:p>
        </w:tc>
      </w:tr>
      <w:tr w:rsidR="00246A93" w:rsidRPr="00B24D5A" w:rsidTr="00243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BE4E75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 xml:space="preserve">Datum der </w:t>
            </w:r>
            <w:r w:rsidR="00BE4E75">
              <w:rPr>
                <w:rFonts w:ascii="Arial" w:hAnsi="Arial" w:cs="Arial"/>
                <w:b w:val="0"/>
                <w:sz w:val="20"/>
              </w:rPr>
              <w:t>Übergabe / Räumungstermin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243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Strafe für Verzug bei Nicht-Räumung</w:t>
            </w:r>
          </w:p>
        </w:tc>
        <w:tc>
          <w:tcPr>
            <w:tcW w:w="472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246A93" w:rsidRPr="00B24D5A" w:rsidTr="00114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Zwangsvollstreckung bei Nicht-Räumung</w:t>
            </w:r>
          </w:p>
        </w:tc>
        <w:tc>
          <w:tcPr>
            <w:tcW w:w="472" w:type="dxa"/>
            <w:vAlign w:val="center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  <w:vAlign w:val="center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246A93" w:rsidRPr="00B24D5A" w:rsidTr="00433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246A93" w:rsidRPr="00B24D5A" w:rsidRDefault="00246A93" w:rsidP="00246A93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rFonts w:ascii="Arial" w:hAnsi="Arial" w:cs="Arial"/>
                <w:b w:val="0"/>
                <w:sz w:val="20"/>
              </w:rPr>
              <w:t>Eintragung einer Auflassungsvormerkung</w:t>
            </w:r>
          </w:p>
        </w:tc>
        <w:tc>
          <w:tcPr>
            <w:tcW w:w="472" w:type="dxa"/>
            <w:vAlign w:val="center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  <w:vAlign w:val="center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246A93" w:rsidRPr="00B24D5A" w:rsidRDefault="00246A93" w:rsidP="00246A9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856B6F" w:rsidRPr="00B24D5A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  <w:sz w:val="20"/>
        </w:rPr>
      </w:pPr>
    </w:p>
    <w:tbl>
      <w:tblPr>
        <w:tblStyle w:val="EinfacheTabelle1"/>
        <w:tblW w:w="10768" w:type="dxa"/>
        <w:tblLayout w:type="fixed"/>
        <w:tblLook w:val="04A0" w:firstRow="1" w:lastRow="0" w:firstColumn="1" w:lastColumn="0" w:noHBand="0" w:noVBand="1"/>
      </w:tblPr>
      <w:tblGrid>
        <w:gridCol w:w="5240"/>
        <w:gridCol w:w="472"/>
        <w:gridCol w:w="791"/>
        <w:gridCol w:w="4265"/>
      </w:tblGrid>
      <w:tr w:rsidR="00FB4E52" w:rsidRPr="00B24D5A" w:rsidTr="000D0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  <w:vAlign w:val="center"/>
          </w:tcPr>
          <w:p w:rsidR="00FB4E52" w:rsidRPr="00B24D5A" w:rsidRDefault="00FB4E52" w:rsidP="00FB4E5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 w:rsidRPr="00B24D5A">
              <w:rPr>
                <w:rFonts w:ascii="Arial" w:hAnsi="Arial" w:cs="Arial"/>
                <w:sz w:val="28"/>
                <w:u w:val="single"/>
              </w:rPr>
              <w:t>Nach</w:t>
            </w:r>
            <w:r w:rsidRPr="00B24D5A">
              <w:rPr>
                <w:rFonts w:ascii="Arial" w:hAnsi="Arial" w:cs="Arial"/>
                <w:sz w:val="28"/>
              </w:rPr>
              <w:t xml:space="preserve"> dem Notartermin</w:t>
            </w:r>
          </w:p>
        </w:tc>
      </w:tr>
      <w:tr w:rsidR="00FB4E52" w:rsidRPr="00B24D5A" w:rsidTr="000D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D9D9D9" w:themeFill="background1" w:themeFillShade="D9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Ja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Nein</w:t>
            </w:r>
          </w:p>
        </w:tc>
        <w:tc>
          <w:tcPr>
            <w:tcW w:w="4265" w:type="dxa"/>
            <w:shd w:val="clear" w:color="auto" w:fill="D9D9D9" w:themeFill="background1" w:themeFillShade="D9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FB4E52" w:rsidRPr="00B24D5A" w:rsidTr="000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FB4E52" w:rsidRPr="00AF10E3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ind w:left="3510" w:hanging="3510"/>
              <w:rPr>
                <w:rFonts w:ascii="Arial" w:hAnsi="Arial" w:cs="Arial"/>
                <w:sz w:val="20"/>
                <w:szCs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Bank &amp; Finanzierung</w:t>
            </w:r>
          </w:p>
        </w:tc>
      </w:tr>
      <w:tr w:rsidR="00FB4E52" w:rsidRPr="00B24D5A" w:rsidTr="000D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B4E52" w:rsidRPr="00B24D5A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Mit der Bank einen </w:t>
            </w:r>
            <w:r w:rsidRPr="00AF10E3">
              <w:rPr>
                <w:rFonts w:ascii="Arial" w:hAnsi="Arial" w:cs="Arial"/>
                <w:sz w:val="20"/>
              </w:rPr>
              <w:t>Termin vereinbaren</w:t>
            </w:r>
          </w:p>
        </w:tc>
        <w:tc>
          <w:tcPr>
            <w:tcW w:w="472" w:type="dxa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F10E3" w:rsidRPr="00B24D5A" w:rsidTr="000D0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F10E3" w:rsidRPr="00B24D5A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</w:t>
            </w:r>
            <w:r w:rsidRPr="00AF10E3">
              <w:rPr>
                <w:rFonts w:ascii="Arial" w:hAnsi="Arial" w:cs="Arial"/>
                <w:b w:val="0"/>
                <w:sz w:val="20"/>
              </w:rPr>
              <w:t xml:space="preserve">ei der Bank </w:t>
            </w:r>
            <w:r>
              <w:rPr>
                <w:rFonts w:ascii="Arial" w:hAnsi="Arial" w:cs="Arial"/>
                <w:sz w:val="20"/>
              </w:rPr>
              <w:t>Finanzierung unterschreiben</w:t>
            </w:r>
          </w:p>
        </w:tc>
        <w:tc>
          <w:tcPr>
            <w:tcW w:w="472" w:type="dxa"/>
            <w:vAlign w:val="center"/>
          </w:tcPr>
          <w:p w:rsidR="00AF10E3" w:rsidRPr="00B24D5A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AF10E3" w:rsidRPr="00B24D5A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AF10E3" w:rsidRPr="00B24D5A" w:rsidRDefault="00AF10E3" w:rsidP="00AF10E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B4E52" w:rsidRPr="00B24D5A" w:rsidTr="000D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FB4E52" w:rsidRPr="004A702F" w:rsidRDefault="004A702F" w:rsidP="004A702F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4A702F">
              <w:rPr>
                <w:rFonts w:ascii="Arial" w:hAnsi="Arial" w:cs="Arial"/>
                <w:b w:val="0"/>
                <w:sz w:val="20"/>
              </w:rPr>
              <w:t xml:space="preserve">Bank zur </w:t>
            </w:r>
            <w:r w:rsidRPr="004A702F">
              <w:rPr>
                <w:rFonts w:ascii="Arial" w:hAnsi="Arial" w:cs="Arial"/>
                <w:sz w:val="20"/>
              </w:rPr>
              <w:t>Zahlung des Kaufpreises anweisen</w:t>
            </w:r>
            <w:r w:rsidRPr="004A702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FB4E52" w:rsidRPr="00B24D5A" w:rsidRDefault="00FB4E52" w:rsidP="000D0623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DA2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Kaufnebenkosten</w:t>
            </w:r>
          </w:p>
        </w:tc>
      </w:tr>
      <w:tr w:rsidR="00AC23A5" w:rsidRPr="00B24D5A" w:rsidTr="000D0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C23A5" w:rsidRPr="00AC23A5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AC23A5">
              <w:rPr>
                <w:rFonts w:ascii="Arial" w:hAnsi="Arial" w:cs="Arial"/>
                <w:sz w:val="20"/>
              </w:rPr>
              <w:t>Grunderwerbssteuer</w:t>
            </w:r>
            <w:r w:rsidRPr="00AC23A5">
              <w:rPr>
                <w:rFonts w:ascii="Arial" w:hAnsi="Arial" w:cs="Arial"/>
                <w:b w:val="0"/>
                <w:sz w:val="20"/>
              </w:rPr>
              <w:t xml:space="preserve"> bezahlen</w:t>
            </w:r>
          </w:p>
        </w:tc>
        <w:tc>
          <w:tcPr>
            <w:tcW w:w="472" w:type="dxa"/>
            <w:vAlign w:val="center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  <w:vAlign w:val="center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C23A5" w:rsidRPr="00B24D5A" w:rsidTr="00ED2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AC23A5" w:rsidRPr="00AC23A5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both"/>
              <w:rPr>
                <w:rFonts w:ascii="Arial" w:hAnsi="Arial" w:cs="Arial"/>
                <w:b w:val="0"/>
                <w:sz w:val="20"/>
              </w:rPr>
            </w:pPr>
            <w:r w:rsidRPr="00AC23A5">
              <w:rPr>
                <w:rFonts w:ascii="Arial" w:hAnsi="Arial" w:cs="Arial"/>
                <w:sz w:val="20"/>
              </w:rPr>
              <w:t>Makler-Provision</w:t>
            </w:r>
            <w:r w:rsidRPr="00AC23A5">
              <w:rPr>
                <w:rFonts w:ascii="Arial" w:hAnsi="Arial" w:cs="Arial"/>
                <w:b w:val="0"/>
                <w:sz w:val="20"/>
              </w:rPr>
              <w:t xml:space="preserve"> überweisen</w:t>
            </w:r>
          </w:p>
        </w:tc>
        <w:tc>
          <w:tcPr>
            <w:tcW w:w="472" w:type="dxa"/>
            <w:vAlign w:val="center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C23A5" w:rsidRPr="00B24D5A" w:rsidTr="00E4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C23A5" w:rsidRPr="00AC23A5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Notargebühren </w:t>
            </w:r>
            <w:r w:rsidRPr="00AC23A5">
              <w:rPr>
                <w:rFonts w:ascii="Arial" w:hAnsi="Arial" w:cs="Arial"/>
                <w:b w:val="0"/>
                <w:sz w:val="20"/>
              </w:rPr>
              <w:t>bezahlen</w:t>
            </w:r>
          </w:p>
        </w:tc>
        <w:tc>
          <w:tcPr>
            <w:tcW w:w="472" w:type="dxa"/>
            <w:vAlign w:val="center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AC23A5" w:rsidRPr="00B24D5A" w:rsidRDefault="00AC23A5" w:rsidP="00AC23A5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777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4"/>
          </w:tcPr>
          <w:p w:rsidR="009B438E" w:rsidRPr="00B24D5A" w:rsidRDefault="009B438E" w:rsidP="00BE4E75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 w:rsidR="00BE4E75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Übergabe</w:t>
            </w:r>
          </w:p>
        </w:tc>
      </w:tr>
      <w:tr w:rsidR="009B438E" w:rsidRPr="00B24D5A" w:rsidTr="009E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9B438E" w:rsidRPr="00AC23A5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Übergabetermin vereinbaren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9E6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9B438E" w:rsidRPr="00533F81" w:rsidRDefault="009B438E" w:rsidP="009B438E">
            <w:pPr>
              <w:pStyle w:val="Listenabsatz"/>
              <w:numPr>
                <w:ilvl w:val="0"/>
                <w:numId w:val="18"/>
              </w:num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533F81">
              <w:rPr>
                <w:rFonts w:ascii="Arial" w:hAnsi="Arial" w:cs="Arial"/>
                <w:b w:val="0"/>
                <w:sz w:val="20"/>
              </w:rPr>
              <w:t>Zählerstände notieren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9E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B438E" w:rsidRPr="001B082C" w:rsidRDefault="009B438E" w:rsidP="009B438E">
            <w:pPr>
              <w:pStyle w:val="Listenabsatz"/>
              <w:numPr>
                <w:ilvl w:val="0"/>
                <w:numId w:val="18"/>
              </w:numPr>
              <w:tabs>
                <w:tab w:val="center" w:pos="251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Schlüsselübergabe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9E6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B438E" w:rsidRPr="001B082C" w:rsidRDefault="009B438E" w:rsidP="009B438E">
            <w:pPr>
              <w:pStyle w:val="Listenabsatz"/>
              <w:numPr>
                <w:ilvl w:val="0"/>
                <w:numId w:val="18"/>
              </w:numPr>
              <w:tabs>
                <w:tab w:val="center" w:pos="251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Übergabeprotokoll anfertigen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9E6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9B438E" w:rsidRPr="00AC23A5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Hausverwaltung </w:t>
            </w:r>
            <w:r w:rsidRPr="001B082C">
              <w:rPr>
                <w:rFonts w:ascii="Arial" w:hAnsi="Arial" w:cs="Arial"/>
                <w:b w:val="0"/>
                <w:sz w:val="20"/>
              </w:rPr>
              <w:t>informieren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B438E">
              <w:rPr>
                <w:rFonts w:ascii="Arial" w:hAnsi="Arial" w:cs="Arial"/>
                <w:b w:val="0"/>
                <w:sz w:val="14"/>
                <w:szCs w:val="14"/>
              </w:rPr>
              <w:t>(nur WEG)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B438E" w:rsidRPr="00B24D5A" w:rsidTr="009E6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9B438E" w:rsidRPr="00533F81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9B438E">
              <w:rPr>
                <w:rFonts w:ascii="Arial" w:hAnsi="Arial" w:cs="Arial"/>
                <w:b w:val="0"/>
                <w:sz w:val="20"/>
              </w:rPr>
              <w:t>Übernahme von</w:t>
            </w:r>
            <w:r>
              <w:rPr>
                <w:rFonts w:ascii="Arial" w:hAnsi="Arial" w:cs="Arial"/>
                <w:sz w:val="20"/>
              </w:rPr>
              <w:t xml:space="preserve"> Kautionskonten </w:t>
            </w:r>
            <w:r w:rsidRPr="009B438E">
              <w:rPr>
                <w:rFonts w:ascii="Arial" w:hAnsi="Arial" w:cs="Arial"/>
                <w:b w:val="0"/>
                <w:sz w:val="14"/>
                <w:szCs w:val="14"/>
              </w:rPr>
              <w:t>(nur Kapitalanlage)</w:t>
            </w:r>
          </w:p>
        </w:tc>
        <w:tc>
          <w:tcPr>
            <w:tcW w:w="472" w:type="dxa"/>
            <w:vAlign w:val="center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791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B24D5A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265" w:type="dxa"/>
          </w:tcPr>
          <w:p w:rsidR="009B438E" w:rsidRPr="00B24D5A" w:rsidRDefault="009B438E" w:rsidP="009B438E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856B6F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202776" w:rsidRPr="00202776" w:rsidRDefault="00677638" w:rsidP="00C14E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94356" w:rsidRPr="00202776" w:rsidRDefault="00A55BEB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lastRenderedPageBreak/>
        <w:t xml:space="preserve">Wichtig für </w:t>
      </w:r>
      <w:r w:rsidR="00DB006C">
        <w:rPr>
          <w:rFonts w:ascii="Arial" w:eastAsiaTheme="minorHAnsi" w:hAnsi="Arial" w:cs="Arial"/>
          <w:b/>
          <w:iCs/>
          <w:color w:val="000000"/>
        </w:rPr>
        <w:t>Käufer</w:t>
      </w:r>
      <w:r>
        <w:rPr>
          <w:rFonts w:ascii="Arial" w:eastAsiaTheme="minorHAnsi" w:hAnsi="Arial" w:cs="Arial"/>
          <w:b/>
          <w:iCs/>
          <w:color w:val="000000"/>
        </w:rPr>
        <w:t xml:space="preserve">: </w:t>
      </w:r>
    </w:p>
    <w:p w:rsidR="000D3B8C" w:rsidRPr="00DB006C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9" w:history="1">
        <w:r w:rsidR="00DB006C" w:rsidRPr="00DB006C">
          <w:rPr>
            <w:rStyle w:val="Hyperlink"/>
            <w:rFonts w:ascii="Arial" w:eastAsiaTheme="minorHAnsi" w:hAnsi="Arial" w:cs="Arial"/>
            <w:iCs/>
          </w:rPr>
          <w:t>Immobilienkredite vergleichen</w:t>
        </w:r>
      </w:hyperlink>
    </w:p>
    <w:p w:rsidR="00DB006C" w:rsidRPr="00DB006C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hyperlink r:id="rId10" w:history="1">
        <w:r w:rsidR="00DB006C" w:rsidRPr="00DB006C">
          <w:rPr>
            <w:rStyle w:val="Hyperlink"/>
            <w:rFonts w:ascii="Arial" w:eastAsiaTheme="minorHAnsi" w:hAnsi="Arial" w:cs="Arial"/>
            <w:iCs/>
          </w:rPr>
          <w:t>Immobilie kostenlos &amp; online bewerten lassen</w:t>
        </w:r>
      </w:hyperlink>
    </w:p>
    <w:p w:rsidR="00DB006C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1" w:history="1">
        <w:r w:rsidR="00DB006C" w:rsidRPr="00DB006C">
          <w:rPr>
            <w:rStyle w:val="Hyperlink"/>
            <w:rFonts w:ascii="Arial" w:eastAsiaTheme="minorHAnsi" w:hAnsi="Arial" w:cs="Arial"/>
            <w:iCs/>
          </w:rPr>
          <w:t>Protokoll für die Wohnungsübergabe</w:t>
        </w:r>
      </w:hyperlink>
    </w:p>
    <w:p w:rsidR="006809F3" w:rsidRDefault="006809F3" w:rsidP="00C14E56">
      <w:pPr>
        <w:spacing w:line="360" w:lineRule="auto"/>
        <w:rPr>
          <w:rFonts w:ascii="Arial" w:eastAsiaTheme="minorHAnsi" w:hAnsi="Arial" w:cs="Arial"/>
          <w:b/>
          <w:iCs/>
          <w:color w:val="000000"/>
        </w:rPr>
      </w:pPr>
    </w:p>
    <w:p w:rsidR="00C14E56" w:rsidRPr="00C14E56" w:rsidRDefault="00C14E56" w:rsidP="00C14E56">
      <w:pPr>
        <w:spacing w:line="360" w:lineRule="auto"/>
        <w:rPr>
          <w:rFonts w:ascii="Arial" w:eastAsiaTheme="minorHAnsi" w:hAnsi="Arial" w:cs="Arial"/>
          <w:b/>
          <w:iCs/>
          <w:color w:val="000000"/>
        </w:rPr>
      </w:pPr>
      <w:r w:rsidRPr="00C14E56">
        <w:rPr>
          <w:rFonts w:ascii="Arial" w:eastAsiaTheme="minorHAnsi" w:hAnsi="Arial" w:cs="Arial"/>
          <w:b/>
          <w:iCs/>
          <w:color w:val="000000"/>
        </w:rPr>
        <w:t>Für den Umzug:</w:t>
      </w:r>
    </w:p>
    <w:p w:rsidR="00C14E56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2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Wohnsitz anmelden</w:t>
        </w:r>
      </w:hyperlink>
    </w:p>
    <w:p w:rsidR="00C14E56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3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Wohnungsgeberbestätigung</w:t>
        </w:r>
      </w:hyperlink>
    </w:p>
    <w:p w:rsidR="00C14E56" w:rsidRPr="0098776F" w:rsidRDefault="00CA688E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4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Umzugscheckliste</w:t>
        </w:r>
      </w:hyperlink>
    </w:p>
    <w:p w:rsidR="00692FDC" w:rsidRPr="0098776F" w:rsidRDefault="00692FDC" w:rsidP="00692FDC">
      <w:pPr>
        <w:pStyle w:val="Listenabsatz"/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15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E" w:rsidRDefault="00CA688E" w:rsidP="00F562AD">
      <w:pPr>
        <w:spacing w:after="0" w:line="240" w:lineRule="auto"/>
      </w:pPr>
      <w:r>
        <w:separator/>
      </w:r>
    </w:p>
  </w:endnote>
  <w:endnote w:type="continuationSeparator" w:id="0">
    <w:p w:rsidR="00CA688E" w:rsidRDefault="00CA688E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E" w:rsidRDefault="00CA688E" w:rsidP="00F562AD">
      <w:pPr>
        <w:spacing w:after="0" w:line="240" w:lineRule="auto"/>
      </w:pPr>
      <w:r>
        <w:separator/>
      </w:r>
    </w:p>
  </w:footnote>
  <w:footnote w:type="continuationSeparator" w:id="0">
    <w:p w:rsidR="00CA688E" w:rsidRDefault="00CA688E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207"/>
    <w:multiLevelType w:val="hybridMultilevel"/>
    <w:tmpl w:val="F44005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D188F"/>
    <w:multiLevelType w:val="hybridMultilevel"/>
    <w:tmpl w:val="9A1CC5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A7537"/>
    <w:multiLevelType w:val="hybridMultilevel"/>
    <w:tmpl w:val="E47C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A2EAB"/>
    <w:multiLevelType w:val="hybridMultilevel"/>
    <w:tmpl w:val="EA80D6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0AA5"/>
    <w:multiLevelType w:val="hybridMultilevel"/>
    <w:tmpl w:val="1ED63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0111A"/>
    <w:rsid w:val="0000161D"/>
    <w:rsid w:val="00050E1F"/>
    <w:rsid w:val="00081637"/>
    <w:rsid w:val="000823B6"/>
    <w:rsid w:val="00086EE4"/>
    <w:rsid w:val="000C2388"/>
    <w:rsid w:val="000D3B8C"/>
    <w:rsid w:val="000E4FBD"/>
    <w:rsid w:val="000E4FE0"/>
    <w:rsid w:val="000F2096"/>
    <w:rsid w:val="00110DF3"/>
    <w:rsid w:val="00114731"/>
    <w:rsid w:val="001162ED"/>
    <w:rsid w:val="001542C8"/>
    <w:rsid w:val="0016502D"/>
    <w:rsid w:val="00167A2A"/>
    <w:rsid w:val="00183E35"/>
    <w:rsid w:val="00187B47"/>
    <w:rsid w:val="00190282"/>
    <w:rsid w:val="001924F1"/>
    <w:rsid w:val="001A614D"/>
    <w:rsid w:val="001B082C"/>
    <w:rsid w:val="001B6D6B"/>
    <w:rsid w:val="001C3200"/>
    <w:rsid w:val="001C790C"/>
    <w:rsid w:val="001D28E0"/>
    <w:rsid w:val="00202776"/>
    <w:rsid w:val="00224445"/>
    <w:rsid w:val="002434AE"/>
    <w:rsid w:val="00246A93"/>
    <w:rsid w:val="00252C34"/>
    <w:rsid w:val="00272434"/>
    <w:rsid w:val="002D3BF7"/>
    <w:rsid w:val="00304F63"/>
    <w:rsid w:val="00325453"/>
    <w:rsid w:val="003724C9"/>
    <w:rsid w:val="00374303"/>
    <w:rsid w:val="00385EBE"/>
    <w:rsid w:val="003A2D76"/>
    <w:rsid w:val="003A7D8A"/>
    <w:rsid w:val="003C6E24"/>
    <w:rsid w:val="003D16E1"/>
    <w:rsid w:val="003D4D66"/>
    <w:rsid w:val="003E5916"/>
    <w:rsid w:val="003E79D9"/>
    <w:rsid w:val="00415507"/>
    <w:rsid w:val="00415E9F"/>
    <w:rsid w:val="00460CEB"/>
    <w:rsid w:val="00462FB9"/>
    <w:rsid w:val="00490E90"/>
    <w:rsid w:val="004A15A6"/>
    <w:rsid w:val="004A5A71"/>
    <w:rsid w:val="004A702F"/>
    <w:rsid w:val="004C0244"/>
    <w:rsid w:val="004D311E"/>
    <w:rsid w:val="004E5E5A"/>
    <w:rsid w:val="00504741"/>
    <w:rsid w:val="00533F81"/>
    <w:rsid w:val="00543FC5"/>
    <w:rsid w:val="00590B5C"/>
    <w:rsid w:val="005A78F7"/>
    <w:rsid w:val="005B7B4F"/>
    <w:rsid w:val="005C0CC9"/>
    <w:rsid w:val="005C311A"/>
    <w:rsid w:val="005C732A"/>
    <w:rsid w:val="005D5E60"/>
    <w:rsid w:val="00604454"/>
    <w:rsid w:val="00614636"/>
    <w:rsid w:val="00615BE4"/>
    <w:rsid w:val="00635F1B"/>
    <w:rsid w:val="00645893"/>
    <w:rsid w:val="00666EC9"/>
    <w:rsid w:val="00677638"/>
    <w:rsid w:val="006809F3"/>
    <w:rsid w:val="00692FDC"/>
    <w:rsid w:val="006E1422"/>
    <w:rsid w:val="006F433A"/>
    <w:rsid w:val="00713DEB"/>
    <w:rsid w:val="007212BF"/>
    <w:rsid w:val="00723AB8"/>
    <w:rsid w:val="007802F1"/>
    <w:rsid w:val="0078485B"/>
    <w:rsid w:val="007C0FDB"/>
    <w:rsid w:val="007C3F5D"/>
    <w:rsid w:val="007D2057"/>
    <w:rsid w:val="007E29BC"/>
    <w:rsid w:val="00801ADF"/>
    <w:rsid w:val="00833BDC"/>
    <w:rsid w:val="008360EF"/>
    <w:rsid w:val="00842292"/>
    <w:rsid w:val="00856B6F"/>
    <w:rsid w:val="00866281"/>
    <w:rsid w:val="00886B30"/>
    <w:rsid w:val="008A58CC"/>
    <w:rsid w:val="008B2CA2"/>
    <w:rsid w:val="008B39EB"/>
    <w:rsid w:val="008D1C88"/>
    <w:rsid w:val="008E32E9"/>
    <w:rsid w:val="008E3D88"/>
    <w:rsid w:val="008F0292"/>
    <w:rsid w:val="00936BAD"/>
    <w:rsid w:val="009670E4"/>
    <w:rsid w:val="009824BA"/>
    <w:rsid w:val="0098776F"/>
    <w:rsid w:val="009B12E2"/>
    <w:rsid w:val="009B438E"/>
    <w:rsid w:val="009D2AEA"/>
    <w:rsid w:val="009D2FD9"/>
    <w:rsid w:val="009D6436"/>
    <w:rsid w:val="009E2A08"/>
    <w:rsid w:val="009F410C"/>
    <w:rsid w:val="00A10ABE"/>
    <w:rsid w:val="00A246B2"/>
    <w:rsid w:val="00A55BEB"/>
    <w:rsid w:val="00A578FF"/>
    <w:rsid w:val="00A72187"/>
    <w:rsid w:val="00A727AB"/>
    <w:rsid w:val="00A84880"/>
    <w:rsid w:val="00AC23A5"/>
    <w:rsid w:val="00AC5332"/>
    <w:rsid w:val="00AF10E3"/>
    <w:rsid w:val="00AF3D83"/>
    <w:rsid w:val="00B11DA6"/>
    <w:rsid w:val="00B24730"/>
    <w:rsid w:val="00B24D5A"/>
    <w:rsid w:val="00B32A60"/>
    <w:rsid w:val="00B50BED"/>
    <w:rsid w:val="00B8394D"/>
    <w:rsid w:val="00BA49E9"/>
    <w:rsid w:val="00BA7019"/>
    <w:rsid w:val="00BC2998"/>
    <w:rsid w:val="00BE1646"/>
    <w:rsid w:val="00BE4E75"/>
    <w:rsid w:val="00BF7660"/>
    <w:rsid w:val="00C127E2"/>
    <w:rsid w:val="00C14E56"/>
    <w:rsid w:val="00C1590F"/>
    <w:rsid w:val="00C34BF7"/>
    <w:rsid w:val="00C4767E"/>
    <w:rsid w:val="00C53C21"/>
    <w:rsid w:val="00C6245E"/>
    <w:rsid w:val="00C91374"/>
    <w:rsid w:val="00CA688E"/>
    <w:rsid w:val="00CB1AE5"/>
    <w:rsid w:val="00CC468E"/>
    <w:rsid w:val="00CC756E"/>
    <w:rsid w:val="00CD420A"/>
    <w:rsid w:val="00CE1438"/>
    <w:rsid w:val="00D07CB9"/>
    <w:rsid w:val="00D22D04"/>
    <w:rsid w:val="00D421E4"/>
    <w:rsid w:val="00D75809"/>
    <w:rsid w:val="00D94356"/>
    <w:rsid w:val="00DA0480"/>
    <w:rsid w:val="00DB006C"/>
    <w:rsid w:val="00DB170E"/>
    <w:rsid w:val="00DB6815"/>
    <w:rsid w:val="00DE19B5"/>
    <w:rsid w:val="00DF4851"/>
    <w:rsid w:val="00DF6842"/>
    <w:rsid w:val="00E55485"/>
    <w:rsid w:val="00E83047"/>
    <w:rsid w:val="00EA714A"/>
    <w:rsid w:val="00EC36E1"/>
    <w:rsid w:val="00EC5E30"/>
    <w:rsid w:val="00ED0E26"/>
    <w:rsid w:val="00F01716"/>
    <w:rsid w:val="00F04F2D"/>
    <w:rsid w:val="00F2622E"/>
    <w:rsid w:val="00F34DE2"/>
    <w:rsid w:val="00F43589"/>
    <w:rsid w:val="00F44638"/>
    <w:rsid w:val="00F45FDB"/>
    <w:rsid w:val="00F511C9"/>
    <w:rsid w:val="00F52B17"/>
    <w:rsid w:val="00F562AD"/>
    <w:rsid w:val="00F62782"/>
    <w:rsid w:val="00F734E2"/>
    <w:rsid w:val="00FB01B7"/>
    <w:rsid w:val="00FB4E52"/>
    <w:rsid w:val="00FD27E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enheld.de/anmeldung/wohnungsgeberbestaetig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enheld.de/anmeldung/wohnungsgeberbestaetigu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mmobilien/wissen/umzug/wohnungsuebergabeprotokol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enheld.de/immobilien/" TargetMode="External"/><Relationship Id="rId10" Type="http://schemas.openxmlformats.org/officeDocument/2006/relationships/hyperlink" Target="https://budenheld.de/immobilienbewert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immobilienkredit/" TargetMode="External"/><Relationship Id="rId14" Type="http://schemas.openxmlformats.org/officeDocument/2006/relationships/hyperlink" Target="https://budenheld.de/immobilien/wissen/umzug/umzugschecklis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D213-BB59-4163-A58C-0621AECF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21</cp:revision>
  <dcterms:created xsi:type="dcterms:W3CDTF">2021-07-03T16:59:00Z</dcterms:created>
  <dcterms:modified xsi:type="dcterms:W3CDTF">2021-07-03T18:26:00Z</dcterms:modified>
</cp:coreProperties>
</file>